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41F84" w14:textId="77777777" w:rsidR="00075D73" w:rsidRPr="00336540" w:rsidRDefault="00075D73" w:rsidP="00075D7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36540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Лекция 7: Дизайн – неотъемлемая часть современной культуры</w:t>
      </w:r>
    </w:p>
    <w:p w14:paraId="1E0116F2" w14:textId="3809DB1A" w:rsidR="00C620EC" w:rsidRDefault="00C620EC" w:rsidP="00DE669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Феномен дизайна являясь специфическим видом человеческой деятельности, направленным на совершенствование </w:t>
      </w:r>
      <w:proofErr w:type="gramStart"/>
      <w:r w:rsidR="009A1FF9" w:rsidRPr="00336540">
        <w:rPr>
          <w:rFonts w:ascii="Times New Roman" w:hAnsi="Times New Roman" w:cs="Times New Roman"/>
          <w:sz w:val="28"/>
          <w:szCs w:val="28"/>
          <w:lang w:val="ru-RU"/>
        </w:rPr>
        <w:t>предметно пространственной среды</w:t>
      </w:r>
      <w:proofErr w:type="gram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сформировался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начале XX столетия как отклик на изменение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культуре европейских стран. [2] Отталкиваясь от идеи преобразования окружающего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мира, дизайн всегда находится в противоречии: с одной стороны желания заказчика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 конечного потребителя, с другой стороны -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интересы маркетинга и производителя.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Дизайн как метод, процесс и художественно-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техническое проектирование промышленных изделий, тесно связан с изменениями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культуре в целом и в культуре повседневности в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частности. Серийный характер производства дизайн-объектов также указывает на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принадлежность явления к массовой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 популярной культуре.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Целью исследования является выявление взаимосвязи культуры повседневности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 дизайна. Для достижения цели в статье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рассматриваются следующие вопросы: научные подходы к изучению культуры повседневности, массовая культура как часть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культуры повседневности, роль вещи в культуре повседневности, дизайн в структуре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повседневности.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Говоря про актуальные характеристики повседневной культуры «современности», мы подразумеваем временной отрезок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с 2000-го года по наши дни. 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</w:p>
    <w:p w14:paraId="61AD9136" w14:textId="12E5865A" w:rsidR="00444530" w:rsidRPr="00336540" w:rsidRDefault="00C620EC" w:rsidP="00DE669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Для обозначенного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периода характерна динамичность и текучесть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развития социума.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Направление к упорядочению и самоорганизации частей системы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из состояния хаоса наблюдается в различных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сферах человеческой деятельности и, в </w:t>
      </w:r>
      <w:proofErr w:type="gram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част-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ности</w:t>
      </w:r>
      <w:proofErr w:type="spellEnd"/>
      <w:proofErr w:type="gram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, в дизайне. Мы можем заметить, что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анализ развития общества предполагает под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собой междисциплинарный подход и порой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нетривиальный результат.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Еще в начале 2000-х такие явления как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мобильный телефон, интернет и электронные книги были чем-то неординарным, зачастую труднодоступным обычному городскому жителю.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Сегодня, спустя два десятилетия, подобные явления и вещи незаменимы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для нас в учебе, работе и даже быту, что стало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особенно очевидно в условиях недавней пандемии коронавируса. Вместе с новшествами,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приходящими в нашу жизнь, подвергаются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трансформации наши привычки, принцип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действий, способы и средства получения информации, следовательно, трансформируется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культура повседневности. Материальная культура и, в частности, объекты дизайна являются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данном случае как частью системы идей,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виде концепций, так и результатом.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Глобально, дизайн окружающих нас вещей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можно разделить на две больших категории: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к первой будут относиться объекты элитарной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культуры, выпущенные малыми тиражами или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вовсе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сделаные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на заказ, являющиеся скорее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искусством; ко второй категории можно отнести утилитарные предметы, выпускаемые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крупными партиями, относящиеся к массовой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культуре. Роль и место таких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повсеместно распространенных вещей в современной культуре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требует более детального изучения.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Культура повседневности имеет множество определений. Рассмотрим подходы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к изучению данного феномена во временном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промежутке от второй половины ХХ века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до наших дней. На протяжении долгого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пе</w:t>
      </w:r>
      <w:proofErr w:type="spellEnd"/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риода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в отечественной науке, существовала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концепция, в которой было принято относить к культуре только часть человеческой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деятельности, направленную на совершенствование и развитие человека. Материальное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 социальное «тело» оставалось за рамками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культуры, часто критиковалось, эти аспекты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характеризовали как цивилизацию. Такой</w:t>
      </w:r>
      <w:r w:rsidR="00DE6691" w:rsidRPr="00336540">
        <w:rPr>
          <w:rFonts w:ascii="Times New Roman" w:hAnsi="Times New Roman" w:cs="Times New Roman"/>
          <w:sz w:val="28"/>
          <w:szCs w:val="28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подход, в частности, характерен для выдающегося отечественного мыслителя В.М.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Межуева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: критикуя культуру, создаваемую капитализмом, исследователь говорит о том,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что «…именно вещи оказались в буржуазном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обществе «мерой» человека», «…сама культура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перестает рассматриваться здесь как выражение духовной развитости индивида, творческой наполненности и осмысленности его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жизни…». [6] Согласно обозначенной идее,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 одной стороны, четко определяется функция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культуры как стремления к нравственному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 духовному идеалу, но с другой, исследователи оставляют за рамками или критикуют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более широкие, зачастую связанные с материальностью сферы жизни и деятельности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пространстве культуры (быт, повседневность, массовая культура и т.д.).</w:t>
      </w:r>
      <w:r w:rsidR="0044453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B1C1C7F" w14:textId="6CB7B765" w:rsidR="00DE6691" w:rsidRPr="00336540" w:rsidRDefault="00444530" w:rsidP="00DE669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Для современного культурологического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знания актуален тезаурусный подход к характеристике культуры, представленный такими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исследователями как: М.В. Луков,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Вал.А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. Луков,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Вл.А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. Луков и Т.Ф. Кузнецова. М.В. Луков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исследовании «Культура повседневности»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проводит черту между обыденной и повседневной культурой: «под «обыденной культурой» логично понимать ту сферу культурной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жизни, которая связана с бытом и обыденным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сознанием. Под «культурой повседневности»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- весь объем культуры, актуализированной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человеческой жизнедеятельности сегодняшнего дня, здесь и сейчас.» [4] Обыденная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культура, по мнению исследователя, заключена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словах, жестах и действиях, часто доведенных до автоматизма. В свою очередь, культура повседневности, вбирая в себя всё то, чем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живет и интересуется человек, транслируется преимущественно с помощью масс-медиа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(телевидение, интернет, печатные издания).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свою очередь Л.В. Кошман, в контексте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истории культуры характеризует культуру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повседневности, как неделимый мир </w:t>
      </w:r>
      <w:proofErr w:type="gram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социо-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культурных</w:t>
      </w:r>
      <w:proofErr w:type="gram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значений, смыслов и установок,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которые не подлежат сомнению и формируют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привычки поведения и мышления в общественной и частной (бытовой) жизни человека. [3]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Б.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Вальденфельс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отмечает динамичность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повседневности и вводит понятия «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оповседневнивания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» (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Veralltaglichung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) и «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преодолевания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повседневности» (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Entalltaglichung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). [1]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Различные явления становятся для нас обыкновенными в результате частого воспроизведения и напротив,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привычное утрачивает связь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 повседневностью, если теряет актуальность,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и подвергается постепенному забвению. </w:t>
      </w:r>
      <w:proofErr w:type="gram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Так-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же</w:t>
      </w:r>
      <w:proofErr w:type="gram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, исследователь пишет о том, что культура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повседневности тесно связана с природой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 «Изначально исходит из требований простого выживания» [1] и является первым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шагом на пути человека из естественного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культурное состояние. В ходе истории формы повседневной культуры усложнялись,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становились более изысканными, но связь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 базовыми человеческими потребностями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сохраняется и сегодня.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Другая особенность культуры повседневности, заключается в том, что она не получила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институционального оформления, является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общедоступной и всепроникающей, вне зависимости от образования или уровня достатка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субъекта. Будучи городским жителем, можно быть непричастным ко многим отраслям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специализированной культуры (политической,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религиозной, художественной и т.д.), но едва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ли получится жить вне культуры повседневности. В связи с этим, можно говорить, что она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образует базу, на которой строится дальнейшее принятие культурных образцов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Базируясь на материальном уровне бытия,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культура повседневности вбирает в себя значительное количество ценностей и смыслов,</w:t>
      </w:r>
      <w:r w:rsidR="00DE6691" w:rsidRPr="00336540">
        <w:rPr>
          <w:rFonts w:ascii="Times New Roman" w:hAnsi="Times New Roman" w:cs="Times New Roman"/>
          <w:sz w:val="28"/>
          <w:szCs w:val="28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что описывается в монографии С.Т.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Махлиной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«Семиотика культуры повседневности».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Язык и сленг используемые нами каждый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день, окружающие нас объекты, одежда, дома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 интерьеры всё это влияет не только на наше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физическое существование, но также на духовный аспект повседневной жизни: на мироощущение, понимание своего места в мире. [5]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Исходя из приведенных определений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 характеристик повседневной культуры, мы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можем утверждать, что ее изучение тесно связано с бытовым и материальным уровнем бытия. Для повседневной культуры характерен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синтез разных сфер культуры, перманентно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присутствующих в нашей жизни и окружающих нас каждый день, а также синергетический характер. Несомненно, массовая культура также является неотъемлемой частью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культуры повседневности. Несмотря на то,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что повседневная культура базируется на бытовой жизни и имеет тесную связь с базовыми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человеческими потребностями, неотъемлемым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является и семиотический аспект обыденных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действий и предметов. Благодаря исследованиям повседневной культуры, существует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возможность детально рассмотреть уровень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функционирования современного общества,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частности через вещи и дизайн этих вещей.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Социально-гуманитарные науки придерживаются двух основных направлений</w:t>
      </w:r>
      <w:r w:rsidR="006E320D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изучении вещи в повседневной культуре.</w:t>
      </w:r>
    </w:p>
    <w:p w14:paraId="7383E76E" w14:textId="0640FCD2" w:rsidR="00DE6691" w:rsidRPr="00336540" w:rsidRDefault="006E320D" w:rsidP="00DE669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 одной стороны, таких исследователей интересует содержание информации о социальных характеристиках, диалог элитарного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 массового: вещь как статус-символ, элемент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стиля жизни или принадлежности к группе. Например,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Г.Маркузе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рассматривает положение личности в обществе потребления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и способы контроля над индивидом с помощью искусственного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создания новых потребностей. Для обозначения крайней привязанности к накопительству и приобретению материальных объектов существует определение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«вещизм», оно «…обозначает страсть к вещам,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погоню за ними, причем не в философском,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а в обыденном смысле.» [12</w:t>
      </w:r>
      <w:proofErr w:type="gram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] С другой стороны</w:t>
      </w:r>
      <w:proofErr w:type="gram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, комплекс повседневных вещей и характер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отношения пользователей к ним, позволяют исследователям приблизиться к пониманию не только цивилизационных (формальных) достижений определенной культуры,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но и ценностно-смысловых (содержательных)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особенностей данного общества, например,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таком контексте рассматривают вещи Р. Барт,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Ж.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Бодрийар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, Ю.М. Лотман.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С.Т.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Махлина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в монографии «Семиотика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культуры повседневности» также отмечает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сосуществование аксиологической и практической функции в окружающих нас вещах. 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Определенная историческая эпоха и национальная культура всегда оставляют характерный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отпечаток на вещах, однако на сегодняшний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день отмечается сближение национальных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культур. [5] Разнообразие дизайнерских решений, с одной стороны, позволяет проявить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индивидуальность отдельному человеку,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но в глобальном контексте приводит к стандартизации. Повседневная жизнь, проявляемая через базовый набор вещей, становится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все более схожей в разных частях развитого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мира, несмотря на отличительные особенности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мировых культур. В частности, этому способствуют очень близкие стандарты эргономики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 качества изделий, а также влияние принципов функционального и интернационального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стилей дизайна, вошедшие в массовую культуру во второй половине ХХ века.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Формированием стилистического образа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 смысла вещей занимается дизайн. Философия и культурология, несомненно, рассматривают дизайн как средство преобразования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окружающего мира. Один из классических</w:t>
      </w:r>
      <w:r w:rsidR="00DE6691" w:rsidRPr="00336540">
        <w:rPr>
          <w:rFonts w:ascii="Times New Roman" w:hAnsi="Times New Roman" w:cs="Times New Roman"/>
          <w:sz w:val="28"/>
          <w:szCs w:val="28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53</w:t>
      </w:r>
      <w:r w:rsidR="00DE6691" w:rsidRPr="00336540">
        <w:rPr>
          <w:rFonts w:ascii="Cambria Math" w:hAnsi="Cambria Math" w:cs="Cambria Math"/>
          <w:sz w:val="28"/>
          <w:szCs w:val="28"/>
          <w:lang w:val="ru-RU"/>
        </w:rPr>
        <w:t>⇒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Теория и история культуры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постулатов дизайна состоит в том, что эстетичная предметная среда существования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человека усовершенствует и гармонизирует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духовное состояние общества. Дизайн выполняет функции инструмента социокультурного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моделирования благодаря выработанному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этом виде профессионально-творческой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деятельности языку, с помощью которого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потребитель продуктов дизайна считывает,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сознательно или бессознательно, определенные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идеи и установки. [8] Говоря о роли дизайна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воздействии на личность и общество, отмечают неявный, зачастую неосознаваемый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потребителем характер влияния. [9] В данном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тексте мы рассматриваем дизайн с точки зрения результата художественно-проектной деятельности в виде физических промышленно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производимых объектов и предметов, а также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беспредметной, виртуальной среды.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 утилитарно-функциональной точки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зрения хороший дизайн должен быть удобен настолько, что становится незаметен, он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не привлекает много внимания и гармонично вписывается в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пространство повседневности. Объекты хорошего дизайна удобны,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lastRenderedPageBreak/>
        <w:t>эргономичны, долговечны, соответствуют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принципам экологичности, демократичности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 практически не зависят от модных тенденций и маркетинга. Влиятельный дизайнер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Филипп Старк, в начале 2000-х годов так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описал цель своей художественно-проектной деятельности – «убить дизайн». Смысл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выражения раскрывается в том, что главная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задача дизайнера – это создание высокохудожественных предметов доступных каждому.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Объекты дизайна, будь то светильник, стул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или соковыжималка по минимальной цене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должны и могут быть одинаково привлекательны как для состоятельных потребителей, так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 для людей с низкими доходами, ведь дизайн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 новые технологии позволяют довести качество сборки, материалы и художественный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образ практически до совершенства. [9] 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Несмотря на то, что схожие идеи транслируются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многими влиятельными дизайнерами начиная с середины ХХ века (Участники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Ульмской</w:t>
      </w:r>
      <w:proofErr w:type="spellEnd"/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школы, Дитер Рамс, Виктор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Папанек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и др.)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на сегодняшний день, в условиях повсеместного распространения маркетинга и коммерции,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на рынке превалируют излишне яркие объекты дизайна, акцент делается на привлечение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максимального внимания потенциальных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покупателей. Упор в производстве таких товаров делается на эстетику, украшательство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 максимальную экономическую выгоду продавца. Удовлетворение сиюминутного спроса –</w:t>
      </w:r>
      <w:r w:rsidR="00F87146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основная задача подобных изделий.</w:t>
      </w:r>
    </w:p>
    <w:p w14:paraId="6ED04174" w14:textId="4D44ED52" w:rsidR="00DE6691" w:rsidRPr="00336540" w:rsidRDefault="00F87146" w:rsidP="00DE669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Конечно, нельзя сбрасывать со счетов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желания заказчика и конечного потребителя, однако, как правило, они касаются формальных и эстетических категорий конечного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продукта, что мало затрагивает фундаментальную дизайнерскую идею. Это ведет к потере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качества объекта, он быстро выходит из моды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и, соответственно, ненадолго задерживается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нашей повседневности. Такие объекты не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вызывают эмоциональной привязки и редко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соответствуют принципам экологии и гуманизма. Однако все мы подвержены влиянию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маркетинга, инструменты и технологии которого постоянно развиваются. [11]</w:t>
      </w:r>
    </w:p>
    <w:p w14:paraId="451C5174" w14:textId="4B9F9050" w:rsidR="00DE6691" w:rsidRPr="00336540" w:rsidRDefault="00F87146" w:rsidP="00DE669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Ярким примером является резкая,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протестная смена стилей, происходившая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60-е-70-е года ХХ века в западных странах.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послевоенное время Европейские дизайнеры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продолжали развивать идеи функционализма, выработанные еще в 30-е годы. Минималистичный и чистый стиль, опирающийся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на естественные текстуры материалов, взаимосвязь формы и содержания характерен для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европейских и американских мастеров (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Ульмская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школа, Супруги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Имз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, Людвиг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Мис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ван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дер</w:t>
      </w:r>
      <w:r w:rsidR="00DE6691" w:rsidRPr="003365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Роэ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Ээро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Саариен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, Вальтер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Гроппиус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, Арне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Якобсен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и др.). Подобные аутентичные, законченные произведения дизайна укоренились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массовой культуре того времени. Однако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конце 60-х годов, при активном развитии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экономики, выросла и индустрия изделий-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имитаций, они были похожи, но сильно уступали по функциональным и эстетическим качествам товарам “Good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design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”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lastRenderedPageBreak/>
        <w:t>(хорошего дизайна). Это был один из аспектов, вызвавших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возмущение в интеллектуальной молодежной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среде и, как следствие, начала зарождаться волна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антидизайна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и постмодернизма, черпающая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идеи из поп культуры и поп арта, сместившая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вектор с утилитарно-функционального значения дизайна на социокультурный.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подтверждение вынесенных выше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идей, приведем важный тезис о положении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дизайн-объектов в структуре повседневной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жизни из текста «О положении вещей. Малая философия дизайна» Виллема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Флюссера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качестве примера исследователь описывает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авторучку, ценность материала и изготовления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(затраченного труда) которой на сегодняшний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день ничтожно малы, однако единственное,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что придает ручкам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ценность — это их изначальный аутентичный дизайн, объединивший в себе выдающиеся идеи науки, искусства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 экономики. Эта вещь и ее основная функция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так прочно вошли в нашу повседневность,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что мы не удостаиваем и малейшим вниманием стоящие за ней идеи. [10]. Авторучка,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как дизайн-объект подталкивает нас к ряду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размышлений о дизайне, маркетинге и статусе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её владельца: в основе любой ручки стержень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 чернилами, что является ее функциональной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основой, сутью и составляет незначительную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стоимость, однако оболочка и упаковка такого предмета могут достигать цены сложного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технического объекта, при сохранении той же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функции – оставлять след чернил на бумаге.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Таким образом, аутентичный дизайн шариковой ручки остается неизменным уже более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века, однако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квазидизайн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или «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стайлинг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»,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направленный на украшение, маркетинговую выгоду, привлечение внимания, меняется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постоянно, являясь дополнительной опцией, не влияющей на суть предмета. Отсюда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складывается вывод, что дизайн большинства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окружающих нас вещей полноценно сложился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на сегодняшний день, имеет законченный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вид, однако погоня за статусом или эстетикой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со стороны потребителя и за экономической</w:t>
      </w:r>
      <w:r w:rsidR="0008633C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выгодой со стороны продавца продолжает</w:t>
      </w:r>
      <w:r w:rsidR="0008633C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подпитывать</w:t>
      </w:r>
      <w:r w:rsidR="0008633C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индустрию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квазидизайна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, что</w:t>
      </w:r>
      <w:r w:rsidR="0008633C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свою очередь ведет к созданию избыточных</w:t>
      </w:r>
      <w:r w:rsidR="0008633C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тиражей продукции.</w:t>
      </w:r>
    </w:p>
    <w:p w14:paraId="56564701" w14:textId="6E057733" w:rsidR="00DE6691" w:rsidRPr="00336540" w:rsidRDefault="0008633C" w:rsidP="00DE669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Проблема перепроизводства и экологии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волнует дизайнеров и исследователей самых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разных областей с конца 60-х годов ХХ века.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Актуальный дизайн сегодня немыслим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без принципов ответственного потребления,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ставшими в современном мире одним из обязательных направлений для массового бренда.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России идеи в этом направлении транслирует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как массовый ритейл, занимающийся одеждой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 мебелью (</w:t>
      </w:r>
      <w:r w:rsidR="00DE6691" w:rsidRPr="00336540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&amp;</w:t>
      </w:r>
      <w:r w:rsidR="00DE6691" w:rsidRPr="00336540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E6691" w:rsidRPr="00336540">
        <w:rPr>
          <w:rFonts w:ascii="Times New Roman" w:hAnsi="Times New Roman" w:cs="Times New Roman"/>
          <w:sz w:val="28"/>
          <w:szCs w:val="28"/>
          <w:lang w:val="en-US"/>
        </w:rPr>
        <w:t>UNIQLO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E6691" w:rsidRPr="00336540">
        <w:rPr>
          <w:rFonts w:ascii="Times New Roman" w:hAnsi="Times New Roman" w:cs="Times New Roman"/>
          <w:sz w:val="28"/>
          <w:szCs w:val="28"/>
          <w:lang w:val="en-US"/>
        </w:rPr>
        <w:t>ZARA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E6691" w:rsidRPr="00336540">
        <w:rPr>
          <w:rFonts w:ascii="Times New Roman" w:hAnsi="Times New Roman" w:cs="Times New Roman"/>
          <w:sz w:val="28"/>
          <w:szCs w:val="28"/>
          <w:lang w:val="en-US"/>
        </w:rPr>
        <w:t>IKEA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), так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и продуктовые сети (X5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retail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Вкусвилл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, Ашан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 т.д.). Этот тренд в маркетинге и дизайне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безусловно становится культурной нормой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повседневности и является примером того,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что мода – это не всегда кричащие заголовки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и яркие цвета. Раздельный сбор мусора, повторное использование, сознательное потребление – безусловно «чистые»,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lastRenderedPageBreak/>
        <w:t>этически правильные тренды, устойчиво вошедшие в нашу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жизнь, однако все это актуально для развитых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стран с сильной экономикой.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Стоит отметить, что дизайн для стран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 невысоким уровнем развития будет существенно отличаться. Так, например, не имеет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смысла строить в бедных районах Африки</w:t>
      </w:r>
      <w:r w:rsidR="00DE6691" w:rsidRPr="00336540">
        <w:rPr>
          <w:rFonts w:ascii="Times New Roman" w:hAnsi="Times New Roman" w:cs="Times New Roman"/>
          <w:sz w:val="28"/>
          <w:szCs w:val="28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торговые центры и продавать там сложную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современную технику, здесь необходимы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базовые и дешевые средства выживания –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быстровозводимое жильё, мобильные медицинские пункты, дешевые средства связи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 т.д. Пример дизайнерского изобретения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для небогатых стран описан Виктором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Папанеком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в книге «Дизайн для реального мира». Автор самостоятельно разработал радио, которое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можно собрать из подручных средств: консервной банки, пары гвоздей и проволоки. Схемы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создания такого радиоприемника распространялись бесплатно. Интересно отметить, что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со временем антропологи стали находить такие радиоприемники, украшенные росписями, бусинами, цветными камнями и нитками.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[7] Подобное визуальное совершенствование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утилитарных объектов, может говорить о двух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аспектах: с одной стороны – желание выделить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практическую и семиотическую значимость,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 другой стороны, необходимость наделить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предмет индивидуальными эстетическими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характеристиками, чтобы обозначить принадлежность и сделать его более привлекательным.</w:t>
      </w:r>
      <w:r w:rsidR="00082BA8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Запрос на дизайн вещей первой необходимости не теряет актуальности. Как и 50 лет</w:t>
      </w:r>
      <w:r w:rsidR="00082BA8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назад, сегодня по-прежнему существует необходимость смены вектора дизайнерской</w:t>
      </w:r>
      <w:r w:rsidR="00082BA8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деятельности с обслуживания маркетинга</w:t>
      </w:r>
      <w:r w:rsidR="00082BA8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на «реальный мир» и описываемое Виктором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Папанеком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большинство, формируемое</w:t>
      </w:r>
      <w:r w:rsidR="00082BA8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из меньшинств (малоимущие, инвалиды, люди</w:t>
      </w:r>
      <w:r w:rsidR="00082BA8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трудных жизненных ситуациях и др.). Сегодня технологии позволяют создавать подобные</w:t>
      </w:r>
      <w:r w:rsidR="00082BA8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дизайн-объекты с помощью 3д печати, которая</w:t>
      </w:r>
      <w:r w:rsidR="00082BA8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 каждым годом становится всё доступнее.</w:t>
      </w:r>
      <w:r w:rsidR="00082BA8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Говоря о современных разработках в контексте повседневности невозможно обойти</w:t>
      </w:r>
      <w:r w:rsidR="00082BA8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стороной ставшее привычным виртуальное</w:t>
      </w:r>
      <w:r w:rsidR="00082BA8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пространство. Так, например, Виллем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Флюссер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, рассматривая современную нам повседневную культуру говорит о постепенном отделении понятия материи от понятия объекта:</w:t>
      </w:r>
      <w:r w:rsidR="00082BA8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социальные сети, компьютерные программы,</w:t>
      </w:r>
      <w:r w:rsidR="00082BA8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«софт», обобщенно определяемые как «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невещи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». Несмотря на нематериальность подобных</w:t>
      </w:r>
      <w:r w:rsidR="000C70E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объектов, говорится о более ответственном</w:t>
      </w:r>
      <w:r w:rsidR="000C70E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подходе к их</w:t>
      </w:r>
      <w:r w:rsidR="000C70E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оформлению (со стороны программистов и дизайнеров). Отделяясь </w:t>
      </w:r>
      <w:r w:rsidR="00336540" w:rsidRPr="00336540">
        <w:rPr>
          <w:rFonts w:ascii="Times New Roman" w:hAnsi="Times New Roman" w:cs="Times New Roman"/>
          <w:sz w:val="28"/>
          <w:szCs w:val="28"/>
          <w:lang w:val="ru-RU"/>
        </w:rPr>
        <w:t>от физических объектов,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дизайн не становится менее</w:t>
      </w:r>
      <w:r w:rsidR="0033654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реальным, а наоборот крепче укореняется</w:t>
      </w:r>
      <w:r w:rsidR="0033654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нашу привычную жизнь. [10] Если большинство предметов реального мира уже приобрели</w:t>
      </w:r>
      <w:r w:rsidR="0033654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свой аутентичный, базовый дизайн, то мир</w:t>
      </w:r>
      <w:r w:rsidR="0033654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«не-вещей» продолжает совершенствоваться</w:t>
      </w:r>
      <w:r w:rsidR="0033654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 расширять границы возможностей.</w:t>
      </w:r>
      <w:r w:rsidR="0033654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Помимо виртуальных технологий,</w:t>
      </w:r>
      <w:r w:rsidR="0033654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на сегодняшний день развивается большое</w:t>
      </w:r>
      <w:r w:rsidR="0033654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количество сложных научных процессов,</w:t>
      </w:r>
      <w:r w:rsidR="0033654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формирующих симбиоз с дизайном: микро-</w:t>
      </w:r>
      <w:r w:rsidR="0033654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 макро-технологии, автоматизированные</w:t>
      </w:r>
      <w:r w:rsidR="0033654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биологические процессы (опыление, обработка</w:t>
      </w:r>
      <w:r w:rsidR="0033654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почвы,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lastRenderedPageBreak/>
        <w:t>регулирование микроклимата) и другое. Большинство подобных технологий находятся на стадии эксперимента и разработки,</w:t>
      </w:r>
      <w:r w:rsidR="0033654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следовательно являются недоступными для</w:t>
      </w:r>
      <w:r w:rsidR="0033654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рядового пользователя, несмотря на большой</w:t>
      </w:r>
      <w:r w:rsidR="0033654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потенциал. В повседневную практику, однако,</w:t>
      </w:r>
      <w:r w:rsidR="0033654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все увереннее входит уже упомянутая нами</w:t>
      </w:r>
      <w:r w:rsidR="0033654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технология 3д печати, в которой преуспевают</w:t>
      </w:r>
      <w:r w:rsidR="0033654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 отечественные разработчики: данная технология активно используется в авиационной</w:t>
      </w:r>
      <w:r w:rsidR="0033654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 космической областях, в машиностроении,</w:t>
      </w:r>
      <w:r w:rsidR="00336540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медицине, а также в бытовых нуждах.</w:t>
      </w:r>
    </w:p>
    <w:p w14:paraId="65F6496B" w14:textId="2A55B430" w:rsidR="00415E6B" w:rsidRPr="00336540" w:rsidRDefault="00336540" w:rsidP="00DE669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Рассмотрение культуры повседневности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через вещи может многое рассказать о жизни,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привычках и актуальных ценностях общества, принципах ежедневного цикличного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поведения. Несмотря на кажущуюся простоту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 обыденность повседневности, она вовсе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не толерантна к некачественным вещам, у нее</w:t>
      </w:r>
      <w:r w:rsidR="00DE6691" w:rsidRPr="00336540">
        <w:rPr>
          <w:rFonts w:ascii="Times New Roman" w:hAnsi="Times New Roman" w:cs="Times New Roman"/>
          <w:sz w:val="28"/>
          <w:szCs w:val="28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высокий ценз. Объекты дизайна, окружающие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нас в пространстве повседневной культуры,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проходят постоянную сверку с внутренним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камертоном принятия в повседневность,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 лишь объекты дизайна, органично в нее вписывающиеся могут считаться действительно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выдающимися.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Таким образом, на сегодняшний день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“Good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design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” (хороший дизайн), вне зависимости от страны-производителя привлекателен во всем мире. Это ведет к стандартизации и сближению культур и, как следствие,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повседневность людей в разных частях мира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приобретает схожие черты. Однако сильно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отличается дизайн для развитых и развивающихся стран, так как направлен на удовлетворение разных потребностей, зависящих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от уровня жизни. Важной частью повседневности современного развитого мира является виртуальный мир, который наполняют «не-вещи»: дизайн приложений, сайтов,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программного обеспечения с каждым годом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делает активные шаги вперед, ориентирован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на простоту и удобство использования. </w:t>
      </w:r>
      <w:proofErr w:type="gram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Так-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же</w:t>
      </w:r>
      <w:proofErr w:type="gram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, стоит отметить, что аутентичный дизайн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большинства наполняющих нашу повседневность физических объектов уже состоялся,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не требует значительных изменений или обновления, однако стремление как потребителей, так и производителей (промышленников,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маркетологов и т.д.) к обновлению и преобразованию материального мира создает плодотворную почву для развития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квазидизайна</w:t>
      </w:r>
      <w:proofErr w:type="spellEnd"/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proofErr w:type="spellStart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стайлинга</w:t>
      </w:r>
      <w:proofErr w:type="spellEnd"/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. Несмотря на это, современный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дизайн, подкрепляемый маркетингом, придерживается принципов устойчивого развития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 экологичности, воспитывая потребителя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в этом направлении, что, очевидно, иллюстрирует противоречие современной дизайнерской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деятельности в контексте повседневной культуры. Перечисленные тезисы подтверждают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причастность дизайна к масскульту: он 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>обще интересен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, зачастую клиширован, увлекателен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для восприятия массовым реципиентом, широко распространен в повседневности. При этом,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массовый дизайн может быть интересен как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непритязательному рядовому пользователю,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так и образованному человеку, представителю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культурной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lastRenderedPageBreak/>
        <w:t>элиты. Мы можем сделать вывод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о том, что продукты дизайна, физические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и цифровые – это неотъемлемая часть повседневной культуры, которые помимо функциональных или материальных свойств, также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691" w:rsidRPr="00336540">
        <w:rPr>
          <w:rFonts w:ascii="Times New Roman" w:hAnsi="Times New Roman" w:cs="Times New Roman"/>
          <w:sz w:val="28"/>
          <w:szCs w:val="28"/>
          <w:lang w:val="ru-RU"/>
        </w:rPr>
        <w:t>обладают семиотической значимостью.</w:t>
      </w:r>
    </w:p>
    <w:p w14:paraId="5029DE1A" w14:textId="713A6C53" w:rsidR="00DE6691" w:rsidRPr="00336540" w:rsidRDefault="00DE6691" w:rsidP="00DE669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8DEE6A9" w14:textId="21382DD8" w:rsidR="00DE6691" w:rsidRPr="00336540" w:rsidRDefault="00DE6691" w:rsidP="00DE669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36540">
        <w:rPr>
          <w:rFonts w:ascii="Times New Roman" w:hAnsi="Times New Roman" w:cs="Times New Roman"/>
          <w:sz w:val="28"/>
          <w:szCs w:val="28"/>
          <w:lang w:val="ru-RU"/>
        </w:rPr>
        <w:t>Список</w:t>
      </w:r>
      <w:r w:rsidR="00C620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36540">
        <w:rPr>
          <w:rFonts w:ascii="Times New Roman" w:hAnsi="Times New Roman" w:cs="Times New Roman"/>
          <w:sz w:val="28"/>
          <w:szCs w:val="28"/>
          <w:lang w:val="ru-RU"/>
        </w:rPr>
        <w:t>литературы</w:t>
      </w:r>
    </w:p>
    <w:p w14:paraId="711CD95E" w14:textId="0E0AFB61" w:rsidR="00DE6691" w:rsidRPr="00C620EC" w:rsidRDefault="00DE6691" w:rsidP="00C620E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C620EC">
        <w:rPr>
          <w:rFonts w:ascii="Times New Roman" w:hAnsi="Times New Roman" w:cs="Times New Roman"/>
          <w:sz w:val="28"/>
          <w:szCs w:val="28"/>
          <w:lang w:val="ru-RU"/>
        </w:rPr>
        <w:t>Вальденфельс</w:t>
      </w:r>
      <w:proofErr w:type="spellEnd"/>
      <w:r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 Б. Повседневность как плавильный тигль рациональности. Социо-Логос. </w:t>
      </w:r>
      <w:proofErr w:type="spellStart"/>
      <w:r w:rsidRPr="00C620EC">
        <w:rPr>
          <w:rFonts w:ascii="Times New Roman" w:hAnsi="Times New Roman" w:cs="Times New Roman"/>
          <w:sz w:val="28"/>
          <w:szCs w:val="28"/>
          <w:lang w:val="ru-RU"/>
        </w:rPr>
        <w:t>Вып</w:t>
      </w:r>
      <w:proofErr w:type="spellEnd"/>
      <w:r w:rsidRPr="00C620EC">
        <w:rPr>
          <w:rFonts w:ascii="Times New Roman" w:hAnsi="Times New Roman" w:cs="Times New Roman"/>
          <w:sz w:val="28"/>
          <w:szCs w:val="28"/>
          <w:lang w:val="ru-RU"/>
        </w:rPr>
        <w:t>. 1 // сост.</w:t>
      </w:r>
      <w:r w:rsidR="00C620EC"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и общ. ред. В. В. Винокурова и В. Ф. Филиппова. </w:t>
      </w:r>
      <w:proofErr w:type="gramStart"/>
      <w:r w:rsidRPr="00C620EC">
        <w:rPr>
          <w:rFonts w:ascii="Times New Roman" w:hAnsi="Times New Roman" w:cs="Times New Roman"/>
          <w:sz w:val="28"/>
          <w:szCs w:val="28"/>
          <w:lang w:val="ru-RU"/>
        </w:rPr>
        <w:t>М. :</w:t>
      </w:r>
      <w:proofErr w:type="gramEnd"/>
      <w:r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 Прогресс, 1991. С. 47.</w:t>
      </w:r>
    </w:p>
    <w:p w14:paraId="783999AB" w14:textId="65FCFBFD" w:rsidR="00DE6691" w:rsidRPr="00C620EC" w:rsidRDefault="00DE6691" w:rsidP="00C620E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620EC">
        <w:rPr>
          <w:rFonts w:ascii="Times New Roman" w:hAnsi="Times New Roman" w:cs="Times New Roman"/>
          <w:sz w:val="28"/>
          <w:szCs w:val="28"/>
          <w:lang w:val="ru-RU"/>
        </w:rPr>
        <w:t>2. Козловский В.Д. Историко-культурные предпосылки создания ВХУТЕМАСА и Баухауза:</w:t>
      </w:r>
      <w:r w:rsidR="00C620EC"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20EC">
        <w:rPr>
          <w:rFonts w:ascii="Times New Roman" w:hAnsi="Times New Roman" w:cs="Times New Roman"/>
          <w:sz w:val="28"/>
          <w:szCs w:val="28"/>
          <w:lang w:val="ru-RU"/>
        </w:rPr>
        <w:t>компаративный анализ. Москва: Вестник МГУКИ 2015 1 (63). С.220-224</w:t>
      </w:r>
    </w:p>
    <w:p w14:paraId="458B48D9" w14:textId="239C2000" w:rsidR="00DE6691" w:rsidRPr="00C620EC" w:rsidRDefault="00DE6691" w:rsidP="00C620E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620EC">
        <w:rPr>
          <w:rFonts w:ascii="Times New Roman" w:hAnsi="Times New Roman" w:cs="Times New Roman"/>
          <w:sz w:val="28"/>
          <w:szCs w:val="28"/>
          <w:lang w:val="ru-RU"/>
        </w:rPr>
        <w:t>3. Кошман Л. В. Культура повседневности // Энциклопедия - Фонд знаний «Ломоносов» [Электронный</w:t>
      </w:r>
      <w:r w:rsidR="00C620EC"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20EC">
        <w:rPr>
          <w:rFonts w:ascii="Times New Roman" w:hAnsi="Times New Roman" w:cs="Times New Roman"/>
          <w:sz w:val="28"/>
          <w:szCs w:val="28"/>
          <w:lang w:val="ru-RU"/>
        </w:rPr>
        <w:t>ресурс] URL: www.lomonosov-fund.ru (дата обращения 15. 01.2022г)</w:t>
      </w:r>
    </w:p>
    <w:p w14:paraId="3B52D9B0" w14:textId="08E87FF2" w:rsidR="00DE6691" w:rsidRPr="00C620EC" w:rsidRDefault="00DE6691" w:rsidP="00C620E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620EC">
        <w:rPr>
          <w:rFonts w:ascii="Times New Roman" w:hAnsi="Times New Roman" w:cs="Times New Roman"/>
          <w:sz w:val="28"/>
          <w:szCs w:val="28"/>
          <w:lang w:val="ru-RU"/>
        </w:rPr>
        <w:t>4. Луков М. В. Обыденная культура и культура повседневности. Знание. Понимание. Умение. 2005. №3.</w:t>
      </w:r>
      <w:r w:rsidR="00C620EC"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20EC">
        <w:rPr>
          <w:rFonts w:ascii="Times New Roman" w:hAnsi="Times New Roman" w:cs="Times New Roman"/>
          <w:sz w:val="28"/>
          <w:szCs w:val="28"/>
          <w:lang w:val="ru-RU"/>
        </w:rPr>
        <w:t>М.: Автономная некоммерческая организация высшего образования «Московский гуманитарный</w:t>
      </w:r>
      <w:r w:rsidR="00C620EC"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20EC">
        <w:rPr>
          <w:rFonts w:ascii="Times New Roman" w:hAnsi="Times New Roman" w:cs="Times New Roman"/>
          <w:sz w:val="28"/>
          <w:szCs w:val="28"/>
          <w:lang w:val="ru-RU"/>
        </w:rPr>
        <w:t>университет», 2005.–232с.</w:t>
      </w:r>
    </w:p>
    <w:p w14:paraId="71976926" w14:textId="509D9917" w:rsidR="00DE6691" w:rsidRPr="00C620EC" w:rsidRDefault="00DE6691" w:rsidP="00C620E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proofErr w:type="spellStart"/>
      <w:r w:rsidRPr="00C620EC">
        <w:rPr>
          <w:rFonts w:ascii="Times New Roman" w:hAnsi="Times New Roman" w:cs="Times New Roman"/>
          <w:sz w:val="28"/>
          <w:szCs w:val="28"/>
          <w:lang w:val="ru-RU"/>
        </w:rPr>
        <w:t>Махлина</w:t>
      </w:r>
      <w:proofErr w:type="spellEnd"/>
      <w:r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 С.Т. Семиотика культуры повседневности. Санкт-Петербургский гос. ун-т культуры</w:t>
      </w:r>
      <w:r w:rsidR="00C620EC"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и искусств. - </w:t>
      </w:r>
      <w:proofErr w:type="spellStart"/>
      <w:r w:rsidRPr="00C620EC">
        <w:rPr>
          <w:rFonts w:ascii="Times New Roman" w:hAnsi="Times New Roman" w:cs="Times New Roman"/>
          <w:sz w:val="28"/>
          <w:szCs w:val="28"/>
          <w:lang w:val="ru-RU"/>
        </w:rPr>
        <w:t>Спб</w:t>
      </w:r>
      <w:proofErr w:type="spellEnd"/>
      <w:r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C620EC">
        <w:rPr>
          <w:rFonts w:ascii="Times New Roman" w:hAnsi="Times New Roman" w:cs="Times New Roman"/>
          <w:sz w:val="28"/>
          <w:szCs w:val="28"/>
          <w:lang w:val="ru-RU"/>
        </w:rPr>
        <w:t>Алетейя</w:t>
      </w:r>
      <w:proofErr w:type="spellEnd"/>
      <w:r w:rsidRPr="00C620EC">
        <w:rPr>
          <w:rFonts w:ascii="Times New Roman" w:hAnsi="Times New Roman" w:cs="Times New Roman"/>
          <w:sz w:val="28"/>
          <w:szCs w:val="28"/>
          <w:lang w:val="ru-RU"/>
        </w:rPr>
        <w:t>, 2009. – 231 с.</w:t>
      </w:r>
    </w:p>
    <w:p w14:paraId="06CCB7ED" w14:textId="2A1C3444" w:rsidR="00DE6691" w:rsidRPr="00C620EC" w:rsidRDefault="00DE6691" w:rsidP="00C620E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proofErr w:type="spellStart"/>
      <w:r w:rsidRPr="00C620EC">
        <w:rPr>
          <w:rFonts w:ascii="Times New Roman" w:hAnsi="Times New Roman" w:cs="Times New Roman"/>
          <w:sz w:val="28"/>
          <w:szCs w:val="28"/>
          <w:lang w:val="ru-RU"/>
        </w:rPr>
        <w:t>Межуев</w:t>
      </w:r>
      <w:proofErr w:type="spellEnd"/>
      <w:r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 В.М. Культура и история: (</w:t>
      </w:r>
      <w:proofErr w:type="spellStart"/>
      <w:r w:rsidRPr="00C620EC">
        <w:rPr>
          <w:rFonts w:ascii="Times New Roman" w:hAnsi="Times New Roman" w:cs="Times New Roman"/>
          <w:sz w:val="28"/>
          <w:szCs w:val="28"/>
          <w:lang w:val="ru-RU"/>
        </w:rPr>
        <w:t>Пробл</w:t>
      </w:r>
      <w:proofErr w:type="spellEnd"/>
      <w:r w:rsidRPr="00C620EC">
        <w:rPr>
          <w:rFonts w:ascii="Times New Roman" w:hAnsi="Times New Roman" w:cs="Times New Roman"/>
          <w:sz w:val="28"/>
          <w:szCs w:val="28"/>
          <w:lang w:val="ru-RU"/>
        </w:rPr>
        <w:t>. культуры в филос.-ист. теории марксизма). М.: Политиздат,</w:t>
      </w:r>
      <w:r w:rsidR="00C620EC"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20EC">
        <w:rPr>
          <w:rFonts w:ascii="Times New Roman" w:hAnsi="Times New Roman" w:cs="Times New Roman"/>
          <w:sz w:val="28"/>
          <w:szCs w:val="28"/>
          <w:lang w:val="ru-RU"/>
        </w:rPr>
        <w:t>1977. - 199 с.</w:t>
      </w:r>
    </w:p>
    <w:p w14:paraId="695AA708" w14:textId="0A18381B" w:rsidR="00DE6691" w:rsidRPr="00C620EC" w:rsidRDefault="00DE6691" w:rsidP="00C620E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proofErr w:type="spellStart"/>
      <w:r w:rsidRPr="00C620EC">
        <w:rPr>
          <w:rFonts w:ascii="Times New Roman" w:hAnsi="Times New Roman" w:cs="Times New Roman"/>
          <w:sz w:val="28"/>
          <w:szCs w:val="28"/>
          <w:lang w:val="ru-RU"/>
        </w:rPr>
        <w:t>Папанек</w:t>
      </w:r>
      <w:proofErr w:type="spellEnd"/>
      <w:r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 В. Дизайн для реального мира / Виктор </w:t>
      </w:r>
      <w:proofErr w:type="spellStart"/>
      <w:proofErr w:type="gramStart"/>
      <w:r w:rsidRPr="00C620EC">
        <w:rPr>
          <w:rFonts w:ascii="Times New Roman" w:hAnsi="Times New Roman" w:cs="Times New Roman"/>
          <w:sz w:val="28"/>
          <w:szCs w:val="28"/>
          <w:lang w:val="ru-RU"/>
        </w:rPr>
        <w:t>Папанек</w:t>
      </w:r>
      <w:proofErr w:type="spellEnd"/>
      <w:r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 ;</w:t>
      </w:r>
      <w:proofErr w:type="gramEnd"/>
      <w:r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 [пер. с англ. Г. Северской]. - </w:t>
      </w:r>
      <w:proofErr w:type="gramStart"/>
      <w:r w:rsidRPr="00C620EC">
        <w:rPr>
          <w:rFonts w:ascii="Times New Roman" w:hAnsi="Times New Roman" w:cs="Times New Roman"/>
          <w:sz w:val="28"/>
          <w:szCs w:val="28"/>
          <w:lang w:val="ru-RU"/>
        </w:rPr>
        <w:t>Москва :</w:t>
      </w:r>
      <w:proofErr w:type="gramEnd"/>
      <w:r w:rsidR="00C620EC"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20EC">
        <w:rPr>
          <w:rFonts w:ascii="Times New Roman" w:hAnsi="Times New Roman" w:cs="Times New Roman"/>
          <w:sz w:val="28"/>
          <w:szCs w:val="28"/>
          <w:lang w:val="ru-RU"/>
        </w:rPr>
        <w:t>Д. Аронов, 2008. - 414 с.</w:t>
      </w:r>
    </w:p>
    <w:p w14:paraId="155B12EC" w14:textId="03FCD085" w:rsidR="00DE6691" w:rsidRPr="00C620EC" w:rsidRDefault="00DE6691" w:rsidP="00C620E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8. </w:t>
      </w:r>
      <w:proofErr w:type="spellStart"/>
      <w:r w:rsidRPr="00C620EC">
        <w:rPr>
          <w:rFonts w:ascii="Times New Roman" w:hAnsi="Times New Roman" w:cs="Times New Roman"/>
          <w:sz w:val="28"/>
          <w:szCs w:val="28"/>
          <w:lang w:val="ru-RU"/>
        </w:rPr>
        <w:t>Пендикова</w:t>
      </w:r>
      <w:proofErr w:type="spellEnd"/>
      <w:r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 И. Г. Дизайн в контексте диалектики элитарного и массового. Омск: ОНВ. 2010. №1 (85).</w:t>
      </w:r>
      <w:r w:rsidR="00C620EC"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20EC">
        <w:rPr>
          <w:rFonts w:ascii="Times New Roman" w:hAnsi="Times New Roman" w:cs="Times New Roman"/>
          <w:sz w:val="28"/>
          <w:szCs w:val="28"/>
          <w:lang w:val="ru-RU"/>
        </w:rPr>
        <w:t>С. 101-104</w:t>
      </w:r>
    </w:p>
    <w:p w14:paraId="0D663216" w14:textId="47A16BE6" w:rsidR="00DE6691" w:rsidRPr="00C620EC" w:rsidRDefault="00DE6691" w:rsidP="00C620E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9. </w:t>
      </w:r>
      <w:proofErr w:type="spellStart"/>
      <w:r w:rsidRPr="00C620EC">
        <w:rPr>
          <w:rFonts w:ascii="Times New Roman" w:hAnsi="Times New Roman" w:cs="Times New Roman"/>
          <w:sz w:val="28"/>
          <w:szCs w:val="28"/>
          <w:lang w:val="ru-RU"/>
        </w:rPr>
        <w:t>Пендикова</w:t>
      </w:r>
      <w:proofErr w:type="spellEnd"/>
      <w:r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 И. Г., Дмитриева Л. М., Феномен дизайна: философско-методологический анализ // ОНВ.</w:t>
      </w:r>
      <w:r w:rsidR="00C620EC"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20EC">
        <w:rPr>
          <w:rFonts w:ascii="Times New Roman" w:hAnsi="Times New Roman" w:cs="Times New Roman"/>
          <w:sz w:val="28"/>
          <w:szCs w:val="28"/>
          <w:lang w:val="ru-RU"/>
        </w:rPr>
        <w:t>2009. №3 (78).</w:t>
      </w:r>
    </w:p>
    <w:p w14:paraId="249C2307" w14:textId="77777777" w:rsidR="00DE6691" w:rsidRPr="00C620EC" w:rsidRDefault="00DE6691" w:rsidP="00C620E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10. </w:t>
      </w:r>
      <w:proofErr w:type="spellStart"/>
      <w:r w:rsidRPr="00C620EC">
        <w:rPr>
          <w:rFonts w:ascii="Times New Roman" w:hAnsi="Times New Roman" w:cs="Times New Roman"/>
          <w:sz w:val="28"/>
          <w:szCs w:val="28"/>
          <w:lang w:val="ru-RU"/>
        </w:rPr>
        <w:t>Флюссер</w:t>
      </w:r>
      <w:proofErr w:type="spellEnd"/>
      <w:r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 В. О положении вещей. Малая философия дизайна. М.: Ад </w:t>
      </w:r>
      <w:proofErr w:type="spellStart"/>
      <w:r w:rsidRPr="00C620EC">
        <w:rPr>
          <w:rFonts w:ascii="Times New Roman" w:hAnsi="Times New Roman" w:cs="Times New Roman"/>
          <w:sz w:val="28"/>
          <w:szCs w:val="28"/>
          <w:lang w:val="ru-RU"/>
        </w:rPr>
        <w:t>маргинем</w:t>
      </w:r>
      <w:proofErr w:type="spellEnd"/>
      <w:r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 пресс, 2016. – 160с.</w:t>
      </w:r>
    </w:p>
    <w:p w14:paraId="1BEF2180" w14:textId="3DF7BC6B" w:rsidR="00DE6691" w:rsidRPr="00C620EC" w:rsidRDefault="00DE6691" w:rsidP="00C620E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11. Чернова Марина Александровна, Клепиков Олег Евгеньевич </w:t>
      </w:r>
      <w:proofErr w:type="spellStart"/>
      <w:r w:rsidRPr="00C620EC">
        <w:rPr>
          <w:rFonts w:ascii="Times New Roman" w:hAnsi="Times New Roman" w:cs="Times New Roman"/>
          <w:sz w:val="28"/>
          <w:szCs w:val="28"/>
          <w:lang w:val="ru-RU"/>
        </w:rPr>
        <w:t>Нейромаркетинг</w:t>
      </w:r>
      <w:proofErr w:type="spellEnd"/>
      <w:r w:rsidRPr="00C620EC">
        <w:rPr>
          <w:rFonts w:ascii="Times New Roman" w:hAnsi="Times New Roman" w:cs="Times New Roman"/>
          <w:sz w:val="28"/>
          <w:szCs w:val="28"/>
          <w:lang w:val="ru-RU"/>
        </w:rPr>
        <w:t>: к вопросу об этической</w:t>
      </w:r>
      <w:r w:rsidR="00C620EC"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20EC">
        <w:rPr>
          <w:rFonts w:ascii="Times New Roman" w:hAnsi="Times New Roman" w:cs="Times New Roman"/>
          <w:sz w:val="28"/>
          <w:szCs w:val="28"/>
          <w:lang w:val="ru-RU"/>
        </w:rPr>
        <w:t>составляющей. Национальный психологический журнал. 2012. №1 (7).</w:t>
      </w:r>
    </w:p>
    <w:p w14:paraId="3D4853F9" w14:textId="76D8ACFE" w:rsidR="00DE6691" w:rsidRPr="00C620EC" w:rsidRDefault="00DE6691" w:rsidP="00C620E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620EC">
        <w:rPr>
          <w:rFonts w:ascii="Times New Roman" w:hAnsi="Times New Roman" w:cs="Times New Roman"/>
          <w:sz w:val="28"/>
          <w:szCs w:val="28"/>
          <w:lang w:val="ru-RU"/>
        </w:rPr>
        <w:t>12. Чиркова Н. В. Вещи и предметы быта в контексте культуры повседневности // Научно-методический</w:t>
      </w:r>
      <w:r w:rsidR="00C620EC"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20EC">
        <w:rPr>
          <w:rFonts w:ascii="Times New Roman" w:hAnsi="Times New Roman" w:cs="Times New Roman"/>
          <w:sz w:val="28"/>
          <w:szCs w:val="28"/>
          <w:lang w:val="ru-RU"/>
        </w:rPr>
        <w:t>электронный журнал «Концепт». – 2016. – № S14. – 0,3 п. л. –</w:t>
      </w:r>
      <w:r w:rsidR="00C620EC"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[Электронный ресурс] </w:t>
      </w:r>
      <w:proofErr w:type="gramStart"/>
      <w:r w:rsidRPr="00C620EC">
        <w:rPr>
          <w:rFonts w:ascii="Times New Roman" w:hAnsi="Times New Roman" w:cs="Times New Roman"/>
          <w:sz w:val="28"/>
          <w:szCs w:val="28"/>
          <w:lang w:val="ru-RU"/>
        </w:rPr>
        <w:t>URL:http://e-</w:t>
      </w:r>
      <w:proofErr w:type="gramEnd"/>
      <w:r w:rsidR="00C620EC" w:rsidRPr="00C620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20EC">
        <w:rPr>
          <w:rFonts w:ascii="Times New Roman" w:hAnsi="Times New Roman" w:cs="Times New Roman"/>
          <w:sz w:val="28"/>
          <w:szCs w:val="28"/>
          <w:lang w:val="ru-RU"/>
        </w:rPr>
        <w:t>koncept.ru/2016/76172.htm. (дата обращения 13. 02.2022г)</w:t>
      </w:r>
    </w:p>
    <w:sectPr w:rsidR="00DE6691" w:rsidRPr="00C62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798"/>
    <w:rsid w:val="00075D73"/>
    <w:rsid w:val="00082BA8"/>
    <w:rsid w:val="0008633C"/>
    <w:rsid w:val="000C70E1"/>
    <w:rsid w:val="00336540"/>
    <w:rsid w:val="00415E6B"/>
    <w:rsid w:val="00444530"/>
    <w:rsid w:val="005534AB"/>
    <w:rsid w:val="006A1798"/>
    <w:rsid w:val="006E320D"/>
    <w:rsid w:val="009A1FF9"/>
    <w:rsid w:val="00C620EC"/>
    <w:rsid w:val="00DE6691"/>
    <w:rsid w:val="00F8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B9ED3"/>
  <w15:chartTrackingRefBased/>
  <w15:docId w15:val="{4B608242-755E-4A37-A052-01A357855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20E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620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549EC-2902-4899-A282-E983F5F36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9</Pages>
  <Words>3596</Words>
  <Characters>20500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2023-11-06T03:17:00Z</dcterms:created>
  <dcterms:modified xsi:type="dcterms:W3CDTF">2023-11-06T05:30:00Z</dcterms:modified>
</cp:coreProperties>
</file>